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C8" w:rsidRPr="00D21FC8" w:rsidRDefault="00D21FC8" w:rsidP="00D21FC8">
      <w:pPr>
        <w:shd w:val="clear" w:color="auto" w:fill="FFFFFF"/>
        <w:spacing w:after="0" w:line="240" w:lineRule="auto"/>
        <w:jc w:val="center"/>
        <w:outlineLvl w:val="0"/>
        <w:rPr>
          <w:rFonts w:ascii="Helvetica" w:eastAsia="Times New Roman" w:hAnsi="Helvetica" w:cs="Helvetica"/>
          <w:b/>
          <w:bCs/>
          <w:color w:val="333333"/>
          <w:kern w:val="36"/>
          <w:sz w:val="28"/>
          <w:szCs w:val="28"/>
        </w:rPr>
      </w:pPr>
      <w:r w:rsidRPr="00D21FC8">
        <w:rPr>
          <w:rFonts w:ascii="Helvetica" w:eastAsia="Times New Roman" w:hAnsi="Helvetica" w:cs="Helvetica"/>
          <w:b/>
          <w:bCs/>
          <w:color w:val="333333"/>
          <w:kern w:val="36"/>
          <w:sz w:val="28"/>
          <w:szCs w:val="28"/>
        </w:rPr>
        <w:t>Thông tư số 215/2016/TT-BTC</w:t>
      </w:r>
    </w:p>
    <w:p w:rsidR="00D21FC8" w:rsidRPr="00D21FC8" w:rsidRDefault="00D21FC8" w:rsidP="00D21FC8">
      <w:pPr>
        <w:shd w:val="clear" w:color="auto" w:fill="FFFFFF"/>
        <w:spacing w:after="113" w:line="240" w:lineRule="auto"/>
        <w:jc w:val="center"/>
        <w:rPr>
          <w:rFonts w:ascii="Helvetica" w:eastAsia="Times New Roman" w:hAnsi="Helvetica" w:cs="Helvetica"/>
          <w:b/>
          <w:bCs/>
          <w:color w:val="333333"/>
          <w:sz w:val="16"/>
          <w:szCs w:val="16"/>
        </w:rPr>
      </w:pPr>
    </w:p>
    <w:p w:rsidR="00D21FC8" w:rsidRDefault="00D21FC8" w:rsidP="00D21FC8">
      <w:pPr>
        <w:shd w:val="clear" w:color="auto" w:fill="FFFFFF"/>
        <w:spacing w:after="113" w:line="240" w:lineRule="auto"/>
        <w:jc w:val="center"/>
        <w:rPr>
          <w:rFonts w:ascii="Helvetica" w:eastAsia="Times New Roman" w:hAnsi="Helvetica" w:cs="Helvetica"/>
          <w:b/>
          <w:bCs/>
          <w:color w:val="333333"/>
          <w:sz w:val="28"/>
          <w:szCs w:val="28"/>
        </w:rPr>
      </w:pPr>
      <w:r w:rsidRPr="00D21FC8">
        <w:rPr>
          <w:rFonts w:ascii="Helvetica" w:eastAsia="Times New Roman" w:hAnsi="Helvetica" w:cs="Helvetica"/>
          <w:b/>
          <w:bCs/>
          <w:color w:val="333333"/>
          <w:sz w:val="28"/>
          <w:szCs w:val="28"/>
        </w:rPr>
        <w:t>THÔNG TƯ</w:t>
      </w:r>
    </w:p>
    <w:p w:rsidR="00D21FC8" w:rsidRPr="00D21FC8" w:rsidRDefault="00D21FC8" w:rsidP="00D21FC8">
      <w:pPr>
        <w:shd w:val="clear" w:color="auto" w:fill="FFFFFF"/>
        <w:spacing w:after="113" w:line="240" w:lineRule="auto"/>
        <w:jc w:val="center"/>
        <w:rPr>
          <w:rFonts w:ascii="Helvetica" w:eastAsia="Times New Roman" w:hAnsi="Helvetica" w:cs="Helvetica"/>
          <w:color w:val="333333"/>
          <w:sz w:val="16"/>
          <w:szCs w:val="16"/>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QUY ĐỊNH MỨC THU, CHẾ ĐỘ THU, NỘP, QUẢN LÝ VÀ SỬ DỤNG PHÍ CUNG CẤP THÔNG TIN DOANH NGHIỆP, LỆ PHÍ ĐĂNG KÝ DOANH NGHIỆP</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i/>
          <w:iCs/>
          <w:color w:val="333333"/>
          <w:sz w:val="18"/>
          <w:szCs w:val="18"/>
        </w:rPr>
        <w:t>Căn cứ Luật phí và lệ phí ngày 25 tháng 11 năm 2015;</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i/>
          <w:iCs/>
          <w:color w:val="333333"/>
          <w:sz w:val="18"/>
          <w:szCs w:val="18"/>
        </w:rPr>
        <w:t>Căn cứ Luật ngân sách nhà nước ngày 25 tháng 6 năm 2015;</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i/>
          <w:iCs/>
          <w:color w:val="333333"/>
          <w:sz w:val="18"/>
          <w:szCs w:val="18"/>
        </w:rPr>
        <w:t>Căn cứ Nghị định số 120/2016/NĐ-CP ngày 23 tháng 8 năm 2016 của Chính phủ quy định chi tiết và hướng dẫn thi hành một số điều của Luật phí và lệ phí;</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i/>
          <w:iCs/>
          <w:color w:val="333333"/>
          <w:sz w:val="18"/>
          <w:szCs w:val="18"/>
        </w:rPr>
        <w:t>Căn cứ Nghị định số 215/2013/NĐ-CP ngày 23 tháng 12 năm 2013 của Chính phủ quy định chức năng, nhiệm vụ, quyền hạn và cơ cấu tổ chức của Bộ Tài chính;</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i/>
          <w:iCs/>
          <w:color w:val="333333"/>
          <w:sz w:val="18"/>
          <w:szCs w:val="18"/>
        </w:rPr>
        <w:t>Theo đề nghị của Vụ trưởng Vụ Chính sách thuế,</w:t>
      </w:r>
    </w:p>
    <w:p w:rsidR="00D21FC8" w:rsidRDefault="00D21FC8" w:rsidP="00D21FC8">
      <w:pPr>
        <w:shd w:val="clear" w:color="auto" w:fill="FFFFFF"/>
        <w:spacing w:after="113" w:line="240" w:lineRule="auto"/>
        <w:jc w:val="both"/>
        <w:rPr>
          <w:rFonts w:ascii="Helvetica" w:eastAsia="Times New Roman" w:hAnsi="Helvetica" w:cs="Helvetica"/>
          <w:i/>
          <w:iCs/>
          <w:color w:val="333333"/>
          <w:sz w:val="18"/>
          <w:szCs w:val="18"/>
        </w:rPr>
      </w:pPr>
      <w:r w:rsidRPr="00D21FC8">
        <w:rPr>
          <w:rFonts w:ascii="Helvetica" w:eastAsia="Times New Roman" w:hAnsi="Helvetica" w:cs="Helvetica"/>
          <w:i/>
          <w:iCs/>
          <w:color w:val="333333"/>
          <w:sz w:val="18"/>
          <w:szCs w:val="18"/>
        </w:rPr>
        <w:t>Bộ trưởng Bộ Tài chính ban hành Thông tư quy định mức thu, chế độ thu, nộp, quản lý và sử dụng phí cung cấp thông tin doanh nghiệp, lệ phí đăng ký doanh nghiệp.</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1. Phạm vi điều chỉnh, đối tượng áp dụng</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 Thông tư này quy định mức thu, chế độ thu, nộp, quản lý và sử dụng phí cung cấp thông tin doanh nghiệp, lệ phí đăng ký doanh nghiệp.</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 Thông tư này áp dụng đối với người nộp, tổ chức thu phí cung cấp thông tin doanh nghiệp, lệ phí đăng ký doanh nghiệp và các tổ chức, cá nhân khác có liên quan đến việc thu, nộp, quản lý và sử dụng phí cung cấp thông tin doanh nghiệp, lệ phí đăng ký doanh nghiệp.</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2. Người nộp phí, lệ phí</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 Tổ chức, cá nhân khi đăng ký doanh nghiệp theo pháp luật Việt Nam phải nộp lệ phí đăng ký doanh nghiệp.</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 Tổ chức, cá nhân khi sử dụng các dịch vụ cung cấp thông tin doanh nghiệp phải nộp phí cung cấp thông tin doanh nghiệp.</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3. Tổ chức thu phí, lệ phí</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 Trung tâm Hỗ trợ nghiệp vụ đăng ký kinh doanh thuộc Cục Quản lý đăng ký kinh doanh (Bộ Kế hoạch và Đầu tư) là tổ chức thu phí cung cấp thông tin doanh nghiệp.</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 Sở Kế hoạch và Đầu tư các tỉnh, thành phố trực thuộc trung ương là tổ chức thu lệ phí đăng ký doanh nghiệp và phí cung cấp thông tin doanh nghiệp trên địa bàn tỉnh.</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3. Cơ quan đăng ký đầu tư là tổ chức thu lệ phí đăng ký doanh nghiệp đối với nhà đầu tư nước ngoài, tổ chức kinh tế có vốn đầu tư nước ngoài trong trường hợp thực hiện thủ tục đăng ký đầu tư, đăng ký doanh nghiệp theo cơ chế một cửa liên thông.</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4. Mức thu phí, lệ phí</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roofErr w:type="spellStart"/>
      <w:r w:rsidRPr="00D21FC8">
        <w:rPr>
          <w:rFonts w:ascii="Helvetica" w:eastAsia="Times New Roman" w:hAnsi="Helvetica" w:cs="Helvetica"/>
          <w:color w:val="333333"/>
          <w:sz w:val="18"/>
          <w:szCs w:val="18"/>
        </w:rPr>
        <w:t>Mức</w:t>
      </w:r>
      <w:proofErr w:type="spellEnd"/>
      <w:r w:rsidRPr="00D21FC8">
        <w:rPr>
          <w:rFonts w:ascii="Helvetica" w:eastAsia="Times New Roman" w:hAnsi="Helvetica" w:cs="Helvetica"/>
          <w:color w:val="333333"/>
          <w:sz w:val="18"/>
          <w:szCs w:val="18"/>
        </w:rPr>
        <w:t xml:space="preserve"> phí cung cấp thông tin doanh nghiệp, lệ phí đăng ký doanh nghiệp thực hiện theo quy định tại Biểu phí, lệ phí ban hành kèm theo Thông tư này.</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5. Các đối tượng được miễn phí, lệ phí</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 Doanh nghiệp bổ sung, thay đổi thông tin do thay đổi địa giới hành chính.</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 Đăng ký giải thể doanh nghiệp, tạm ngừng kinh doanh; chấm dứt hoạt động chi nhánh, văn phòng đại diện, địa điểm kinh doanh.</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lastRenderedPageBreak/>
        <w:t>3. Doanh nghiệp thực hiện đăng ký doanh nghiệp qua mạng điện tử.</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4. Cơ quan nhà nước đề nghị cung cấp thông tin phục vụ quản lý nhà nước.</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6. Kê khai, nộp phí, lệ phí</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 Chậm nhất là ngày 05 hàng tháng, tổ chức thu phí phải gửi số tiền phí đã thu của tháng trước vào tài khoản phí chờ nộp ngân sách mở tại Kho bạc nhà nước.</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 Tổ chức thu phí, lệ phí thực hiện kê khai, nộp số tiền phí, lệ phí thu được theo tháng, quyết toán năm theo hướng dẫn tại khoản 3 Điều 19,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7. Quản lý phí, lệ phí</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 Trung tâm Hỗ trợ nghiệp vụ đăng ký kinh doanh được trích 85% số tiền phí cung cấp thông tin doanh nghiệp thu được để chi cho các nội dung quy định tại Điều 5 Nghị định số 120/2016/NĐ-CP ngày 23 tháng 8 năm 2016 của Chính phủ. Nộp 15% số tiền phí thu được vào ngân sách nhà nước theo chương, tiểu mục tương ứng của Mục lục ngân sách hiện hành.</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 Đối với tổ chức thu phí là Sở Kế hoạch và Đầu tư:</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a) Tổ chức thu phí chuyển 70% số tiền phí cung cấp thông tin doanh nghiệp thu được vào tài khoản của Trung tâm Hỗ trợ nghiệp vụ đăng ký kinh doanh. Việc trích chuyển được thực hiện hàng tháng. Số tiền còn lại 30% nộp vào ngân sách nhà nước theo chương, tiểu mục tương ứng của Mục lục ngân sách hiện hành. Nguồn chi phí trang trải cho việc thực hiện công việc và thu phí do ngân sách nhà nước bố trí trong dự toán của tổ chức thu theo chế độ, định mức chi ngân sách nhà nước.</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b) Trường hợp tổ chức thu phí là cơ quan nhà nước được khoán chi phí hoạt động từ nguồn thu phí theo quy định tại khoản 1 Điều 4 Nghị định số 120/2016/NĐ-CP ngày 23 tháng 8 năm 2016 của Chính phủ thì chuyển 70% số tiền phí cung cấp thông tin doanh nghiệp thu được vào tài khoản của Trung tâm Hỗ trợ nghiệp vụ đăng ký kinh doanh. Việc trích chuyển được thực hiện hàng tháng. Số tiền còn lại 30% được sử dụng để trang trải cho việc thu phí theo quy định tại Điều 5 Nghị định số 120/2016/NĐ-CP ngày 23 tháng 8 năm 2016 của Chính phủ.</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 Số tiền phí cung cấp thông tin doanh nghiệp do các Sở Kế hoạch và Đầu tư chuyển vào tài khoản của Trung tâm Hỗ trợ nghiệp vụ đăng ký kinh doanh theo quy định tại điểm a, điểm b khoản 2 Điều này được xác định là 100% và phân bổ như sau: Trung tâm Hỗ trợ nghiệp vụ đăng ký kinh doanh được giữ lại 85% để chi cho các nội dung quy định tại Điều 5 Nghị định số 120/2016/NĐ-CP ngày 23 tháng 8 năm 2016 của Chính phủ. Nộp 15% vào ngân sách nhà nước theo chương, tiểu mục tương ứng của Mục lục ngân sách hiện hành.</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3. Tổ chức thu lệ phí nộp 100% tiền lệ phí thu được vào ngân sách nhà nước theo chương, tiểu mục tương ứng của Mục lục ngân sách hiện hành. Nguồn chi phí trang trải cho việc thực hiện công việc và thu lệ phí do ngân sách nhà nước bố trí trong dự toán của tổ chức thu theo chế độ, định mức chi ngân sách nhà nước.</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Điều 8. Tổ chức thực hiện</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 Thông tư này có hiệu lực thi hành kể từ ngày 01 tháng 01 năm 2017 và thay thế Thông tư số 176/2012/TT-BTC ngày 23 tháng 10 năm 2012 của Bộ trưởng Bộ Tài chính quy định mức thu, chế độ thu, nộp, quản lý, sử dụng lệ phí đăng ký doanh nghiệp, đăng ký hộ kinh doanh và phí cung cấp thông tin doanh nghiệp và Thông tư số 106/2013/TT-BTC ngày 09 tháng 8 năm 2013 sửa đổi, bổ sung Thông tư số 176/2012/TT-BTC ngày 23 tháng 10 năm 2012 của Bộ trưởng Bộ Tài chính.</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 Các nội dung khác liên quan đến việc thu, nộp, quản lý, sử dụng, chứng từ thu, công khai chế độ thu phí, lệ phí không đề cập tại Thông tư này được thực hiện theo quy định tại Luật phí và lệ phí, Nghị định số 120/2016/NĐ-CP ngày 23 tháng 8 năm 2016 của Chính phủ; Thông tư số 156/2013/TT-BTC ngày 06 tháng 11 năm 2013 của Bộ trưởng Bộ Tài chính; Thông tư của Bộ trưởng Bộ Tài chính quy định in, phát hành, quản lý và sử dụng các loại chứng từ thu phí, lệ phí thuộc ngân sách nhà nước và các văn bản sửa đổi, bổ sung hoặc thay thế (nếu có).</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3. Trong quá trình thực hiện, nếu có vướng mắc đề nghị các tổ chức, cá nhân phản ánh kịp thời về Bộ Tài chính để nghiên cứu, hướng dẫn bổ sung./.</w:t>
      </w:r>
    </w:p>
    <w:p w:rsid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lastRenderedPageBreak/>
        <w:t>BIỂU PHÍ, LỆ PHÍ ĐĂNG KÝ DOANH NGHIỆP</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i/>
          <w:iCs/>
          <w:color w:val="333333"/>
          <w:sz w:val="18"/>
          <w:szCs w:val="18"/>
        </w:rPr>
        <w:t>(Ban hành kèm theo Thông tư số 215/2016/TT-BTC ngày 10 tháng 11 năm 2016 của Bộ trưởng Bộ Tài chính)</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0"/>
        <w:gridCol w:w="5700"/>
        <w:gridCol w:w="1560"/>
        <w:gridCol w:w="1560"/>
      </w:tblGrid>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proofErr w:type="spellStart"/>
            <w:r w:rsidRPr="00D21FC8">
              <w:rPr>
                <w:rFonts w:ascii="Helvetica" w:eastAsia="Times New Roman" w:hAnsi="Helvetica" w:cs="Helvetica"/>
                <w:b/>
                <w:bCs/>
                <w:color w:val="333333"/>
                <w:sz w:val="18"/>
                <w:szCs w:val="18"/>
              </w:rPr>
              <w:t>Stt</w:t>
            </w:r>
            <w:proofErr w:type="spellEnd"/>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Nội dung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Đơn vị tính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Mức thu</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1</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Lệ phí đăng ký doanh nghiệp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 </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a</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Đăng ký </w:t>
            </w:r>
            <w:hyperlink r:id="rId4" w:tooltip="thành lập doanh nghiệp" w:history="1">
              <w:r w:rsidRPr="00D21FC8">
                <w:rPr>
                  <w:rFonts w:ascii="Helvetica" w:eastAsia="Times New Roman" w:hAnsi="Helvetica" w:cs="Helvetica"/>
                  <w:color w:val="1A3F5E"/>
                  <w:sz w:val="18"/>
                </w:rPr>
                <w:t>thành lập doanh nghiệp</w:t>
              </w:r>
            </w:hyperlink>
            <w:r w:rsidRPr="00D21FC8">
              <w:rPr>
                <w:rFonts w:ascii="Helvetica" w:eastAsia="Times New Roman" w:hAnsi="Helvetica" w:cs="Helvetica"/>
                <w:color w:val="333333"/>
                <w:sz w:val="18"/>
                <w:szCs w:val="18"/>
              </w:rPr>
              <w:t>, thay đổi nội dung đăng ký doanh nghiệp, cấp lại Giấy chứng nhận đăng ký doanh nghiệp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Đồng/lần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200.000</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b</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Cấp mới, cấp lại, thay đổi nội dung Giấy chứng nhận đăng ký hoạt động chi nhánh, văn phòng đại diện, địa điểm kinh doanh của doanh nghiệp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Đồng/hồ sơ</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100.000</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2</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Phí cung cấp thông tin doanh nghiệp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 </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a</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Cung cấp thông tin Giấy chứng nhận đăng ký doanh nghiệp; Giấy chứng nhận hoạt động chi nhánh, văn phòng đại diện, địa điểm kinh doanh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Đồng/bản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20.000</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b</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Cung cấp thông tin trong hồ sơ đăng ký doanh nghiệp; Cung cấp báo cáo tài chính các loại doanh nghiệp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Đồng/bản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40.000</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Cung cấp báo cáo tổng hợp về doanh nghiệp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Đồng/báo cáo</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150.000</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d</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Công bố nội dung đăng ký doanh nghiệp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Đồng/lần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300.000</w:t>
            </w:r>
          </w:p>
        </w:tc>
      </w:tr>
      <w:tr w:rsidR="00D21FC8" w:rsidRPr="00D21FC8" w:rsidTr="00D21FC8">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w:t>
            </w:r>
          </w:p>
        </w:tc>
        <w:tc>
          <w:tcPr>
            <w:tcW w:w="5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0"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Cung cấp thông tin doanh nghiệp theo tài khoản từ 125 bản/tháng trở lên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Đồng/tháng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1FC8" w:rsidRPr="00D21FC8" w:rsidRDefault="00D21FC8" w:rsidP="00D21FC8">
            <w:pPr>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5.000.000</w:t>
            </w:r>
          </w:p>
        </w:tc>
      </w:tr>
    </w:tbl>
    <w:p w:rsidR="00D21FC8" w:rsidRDefault="00D21FC8" w:rsidP="00D21FC8">
      <w:pPr>
        <w:shd w:val="clear" w:color="auto" w:fill="FFFFFF"/>
        <w:spacing w:after="113" w:line="240" w:lineRule="auto"/>
        <w:jc w:val="both"/>
        <w:rPr>
          <w:rFonts w:ascii="Helvetica" w:eastAsia="Times New Roman" w:hAnsi="Helvetica" w:cs="Helvetica"/>
          <w:b/>
          <w:bCs/>
          <w:color w:val="333333"/>
          <w:sz w:val="18"/>
          <w:szCs w:val="18"/>
        </w:rPr>
      </w:pP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b/>
          <w:bCs/>
          <w:color w:val="333333"/>
          <w:sz w:val="18"/>
          <w:szCs w:val="18"/>
        </w:rPr>
        <w:t>* </w:t>
      </w:r>
      <w:r w:rsidRPr="00D21FC8">
        <w:rPr>
          <w:rFonts w:ascii="Helvetica" w:eastAsia="Times New Roman" w:hAnsi="Helvetica" w:cs="Helvetica"/>
          <w:b/>
          <w:bCs/>
          <w:color w:val="333333"/>
          <w:sz w:val="18"/>
          <w:szCs w:val="18"/>
          <w:u w:val="single"/>
        </w:rPr>
        <w:t>Ghi chú</w:t>
      </w:r>
      <w:r w:rsidRPr="00D21FC8">
        <w:rPr>
          <w:rFonts w:ascii="Helvetica" w:eastAsia="Times New Roman" w:hAnsi="Helvetica" w:cs="Helvetica"/>
          <w:b/>
          <w:bCs/>
          <w:color w:val="333333"/>
          <w:sz w:val="18"/>
          <w:szCs w:val="18"/>
        </w:rPr>
        <w:t>:</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 Cung cấp báo cáo tổng hợp về đăng ký doanh nghiệp bao gồm: Báo cáo tổng hợp về người thành lập, quản lý doanh nghiệp trong 03 năm; Báo cáo tổng hợp về lịch sử doanh nghiệp trong 03 năm; Báo cáo tổng hợp về thông tin đăng ký doanh nghiệp mới nhất; Báo cáo thống kê về danh sách doanh nghiệp; Báo cáo tổng hợp về tình hình tài chính của doanh nghiệp trong 03 năm; Danh sách 100 doanh nghiệp theo yêu cầu; Các sản phẩm thông tin khác được xây dựng trên cơ sở chiết xuất, tổng hợp dữ liệu từ Cơ sở dữ liệu quốc gia về đăng ký doanh nghiệp.</w:t>
      </w:r>
    </w:p>
    <w:p w:rsidR="00D21FC8" w:rsidRPr="00D21FC8" w:rsidRDefault="00D21FC8" w:rsidP="00D21FC8">
      <w:pPr>
        <w:shd w:val="clear" w:color="auto" w:fill="FFFFFF"/>
        <w:spacing w:after="113" w:line="240" w:lineRule="auto"/>
        <w:jc w:val="both"/>
        <w:rPr>
          <w:rFonts w:ascii="Helvetica" w:eastAsia="Times New Roman" w:hAnsi="Helvetica" w:cs="Helvetica"/>
          <w:color w:val="333333"/>
          <w:sz w:val="18"/>
          <w:szCs w:val="18"/>
        </w:rPr>
      </w:pPr>
      <w:r w:rsidRPr="00D21FC8">
        <w:rPr>
          <w:rFonts w:ascii="Helvetica" w:eastAsia="Times New Roman" w:hAnsi="Helvetica" w:cs="Helvetica"/>
          <w:color w:val="333333"/>
          <w:sz w:val="18"/>
          <w:szCs w:val="18"/>
        </w:rPr>
        <w:t>– Cung cấp thông tin doanh nghiệp theo tài khoản: Là việc cung cấp thông tin doanh nghiệp cho một tài khoản được đăng ký trước tại Trung tâm Hỗ trợ nghiệp vụ đăng ký kinh doanh thuộc Cục Quản lý đăng ký kinh doanh nhằm đáp ứng nhu cầu tìm hiểu, khai thác và tổng hợp thông tin đăng ký doanh nghiệp với số lượng lớn, trong một thời gian dài./.</w:t>
      </w:r>
    </w:p>
    <w:p w:rsidR="001B6343" w:rsidRDefault="001B6343"/>
    <w:sectPr w:rsidR="001B6343" w:rsidSect="001B6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21FC8"/>
    <w:rsid w:val="001B6343"/>
    <w:rsid w:val="00D21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43"/>
  </w:style>
  <w:style w:type="paragraph" w:styleId="Heading1">
    <w:name w:val="heading 1"/>
    <w:basedOn w:val="Normal"/>
    <w:link w:val="Heading1Char"/>
    <w:uiPriority w:val="9"/>
    <w:qFormat/>
    <w:rsid w:val="00D21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C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21FC8"/>
    <w:rPr>
      <w:b/>
      <w:bCs/>
    </w:rPr>
  </w:style>
  <w:style w:type="paragraph" w:styleId="NormalWeb">
    <w:name w:val="Normal (Web)"/>
    <w:basedOn w:val="Normal"/>
    <w:uiPriority w:val="99"/>
    <w:unhideWhenUsed/>
    <w:rsid w:val="00D21F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1FC8"/>
    <w:rPr>
      <w:color w:val="0000FF"/>
      <w:u w:val="single"/>
    </w:rPr>
  </w:style>
</w:styles>
</file>

<file path=word/webSettings.xml><?xml version="1.0" encoding="utf-8"?>
<w:webSettings xmlns:r="http://schemas.openxmlformats.org/officeDocument/2006/relationships" xmlns:w="http://schemas.openxmlformats.org/wordprocessingml/2006/main">
  <w:divs>
    <w:div w:id="17617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atvietan.vn/tu-van-thanh-lap-doanh-ngh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2017-01-19T03:18:00Z</dcterms:created>
  <dcterms:modified xsi:type="dcterms:W3CDTF">2017-01-19T03:20:00Z</dcterms:modified>
</cp:coreProperties>
</file>